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E176">
      <w:pPr>
        <w:keepNext w:val="0"/>
        <w:keepLines w:val="0"/>
        <w:pageBreakBefore w:val="0"/>
        <w:widowControl w:val="0"/>
        <w:kinsoku/>
        <w:wordWrap/>
        <w:overflowPunct/>
        <w:topLinePunct w:val="0"/>
        <w:autoSpaceDE/>
        <w:autoSpaceDN/>
        <w:bidi w:val="0"/>
        <w:adjustRightInd/>
        <w:snapToGrid/>
        <w:spacing w:line="560" w:lineRule="exact"/>
        <w:ind w:firstLine="1760" w:firstLineChars="400"/>
        <w:jc w:val="both"/>
        <w:textAlignment w:val="auto"/>
        <w:outlineLvl w:val="9"/>
        <w:rPr>
          <w:rFonts w:hint="default" w:ascii="方正小标宋简体" w:hAnsi="Calibri" w:eastAsia="方正小标宋简体" w:cs="Times New Roman"/>
          <w:kern w:val="2"/>
          <w:sz w:val="44"/>
          <w:szCs w:val="44"/>
        </w:rPr>
      </w:pPr>
      <w:r>
        <w:rPr>
          <w:rFonts w:hint="default" w:ascii="方正小标宋简体" w:hAnsi="Calibri" w:eastAsia="方正小标宋简体" w:cs="Times New Roman"/>
          <w:kern w:val="2"/>
          <w:sz w:val="44"/>
          <w:szCs w:val="44"/>
        </w:rPr>
        <w:t>12386服务平台投诉指南</w:t>
      </w:r>
    </w:p>
    <w:p w14:paraId="5FF138EC">
      <w:pPr>
        <w:pStyle w:val="2"/>
        <w:rPr>
          <w:rFonts w:hint="eastAsia"/>
          <w:lang w:eastAsia="zh-CN"/>
        </w:rPr>
      </w:pPr>
    </w:p>
    <w:p w14:paraId="36D6875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12386</w:t>
      </w:r>
      <w:r>
        <w:rPr>
          <w:rFonts w:hint="eastAsia" w:ascii="仿宋_GB2312" w:hAnsi="仿宋_GB2312" w:eastAsia="仿宋_GB2312" w:cs="仿宋_GB2312"/>
          <w:sz w:val="32"/>
          <w:szCs w:val="32"/>
        </w:rPr>
        <w:t>服务平台（以下简称“平台”）是</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证监会</w:t>
      </w:r>
      <w:r>
        <w:rPr>
          <w:rFonts w:hint="eastAsia" w:ascii="仿宋_GB2312" w:hAnsi="仿宋_GB2312" w:eastAsia="仿宋_GB2312" w:cs="仿宋_GB2312"/>
          <w:sz w:val="32"/>
          <w:szCs w:val="32"/>
          <w:lang w:eastAsia="zh-CN"/>
        </w:rPr>
        <w:t>设立的</w:t>
      </w:r>
      <w:r>
        <w:rPr>
          <w:rFonts w:hint="eastAsia" w:ascii="仿宋_GB2312" w:hAnsi="仿宋_GB2312" w:eastAsia="仿宋_GB2312" w:cs="仿宋_GB2312"/>
          <w:sz w:val="32"/>
          <w:szCs w:val="32"/>
        </w:rPr>
        <w:t>投资者服务</w:t>
      </w:r>
      <w:r>
        <w:rPr>
          <w:rFonts w:hint="eastAsia" w:ascii="仿宋_GB2312" w:hAnsi="仿宋_GB2312" w:eastAsia="仿宋_GB2312" w:cs="仿宋_GB2312"/>
          <w:sz w:val="32"/>
          <w:szCs w:val="32"/>
          <w:lang w:eastAsia="zh-CN"/>
        </w:rPr>
        <w:t>公益</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，提供投资者诉求</w:t>
      </w:r>
      <w:r>
        <w:rPr>
          <w:rFonts w:hint="eastAsia" w:ascii="仿宋_GB2312" w:hAnsi="仿宋_GB2312" w:eastAsia="仿宋_GB2312" w:cs="仿宋_GB2312"/>
          <w:sz w:val="32"/>
          <w:szCs w:val="32"/>
        </w:rPr>
        <w:t>的接收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分转</w:t>
      </w:r>
      <w:r>
        <w:rPr>
          <w:rFonts w:hint="eastAsia" w:ascii="仿宋_GB2312" w:hAnsi="仿宋_GB2312" w:eastAsia="仿宋_GB2312" w:cs="仿宋_GB2312"/>
          <w:sz w:val="32"/>
          <w:szCs w:val="32"/>
          <w:lang w:eastAsia="zh-CN"/>
        </w:rPr>
        <w:t>服务，依据投资者选择的诉求类别进行处理</w:t>
      </w:r>
      <w:r>
        <w:rPr>
          <w:rFonts w:hint="eastAsia" w:ascii="仿宋_GB2312" w:hAnsi="仿宋_GB2312" w:eastAsia="仿宋_GB2312" w:cs="仿宋_GB2312"/>
          <w:sz w:val="32"/>
          <w:szCs w:val="32"/>
        </w:rPr>
        <w:t>。</w:t>
      </w:r>
    </w:p>
    <w:p w14:paraId="653688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如您的诉求属于投诉事项范围，请按照</w:t>
      </w:r>
      <w:r>
        <w:rPr>
          <w:rFonts w:hint="eastAsia" w:ascii="仿宋_GB2312" w:hAnsi="仿宋_GB2312" w:eastAsia="仿宋_GB2312" w:cs="仿宋_GB2312"/>
          <w:sz w:val="32"/>
          <w:szCs w:val="32"/>
        </w:rPr>
        <w:t>本指南</w:t>
      </w:r>
      <w:r>
        <w:rPr>
          <w:rFonts w:hint="eastAsia" w:ascii="仿宋_GB2312" w:hAnsi="仿宋_GB2312" w:eastAsia="仿宋_GB2312" w:cs="仿宋_GB2312"/>
          <w:sz w:val="32"/>
          <w:szCs w:val="32"/>
          <w:lang w:eastAsia="zh-CN"/>
        </w:rPr>
        <w:t>提出您的诉求。</w:t>
      </w:r>
    </w:p>
    <w:p w14:paraId="3D0341AC">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000000"/>
          <w:kern w:val="36"/>
          <w:sz w:val="32"/>
          <w:szCs w:val="32"/>
          <w:lang w:eastAsia="zh-CN"/>
        </w:rPr>
      </w:pPr>
      <w:r>
        <w:rPr>
          <w:rFonts w:hint="eastAsia" w:ascii="黑体" w:hAnsi="黑体" w:eastAsia="黑体" w:cs="黑体"/>
          <w:color w:val="000000"/>
          <w:kern w:val="36"/>
          <w:sz w:val="32"/>
          <w:szCs w:val="32"/>
          <w:lang w:eastAsia="zh-CN"/>
        </w:rPr>
        <w:t>明确诉求类型</w:t>
      </w:r>
    </w:p>
    <w:p w14:paraId="2E3B76B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lang w:eastAsia="zh-CN"/>
        </w:rPr>
        <w:t>根据</w:t>
      </w:r>
      <w:r>
        <w:rPr>
          <w:rFonts w:hint="eastAsia" w:ascii="仿宋_GB2312" w:hAnsi="仿宋_GB2312" w:eastAsia="仿宋_GB2312" w:cs="仿宋_GB2312"/>
          <w:color w:val="000000"/>
          <w:kern w:val="36"/>
          <w:sz w:val="32"/>
          <w:szCs w:val="32"/>
          <w:highlight w:val="none"/>
          <w:lang w:eastAsia="zh-CN"/>
        </w:rPr>
        <w:t>《中国证监会关于</w:t>
      </w:r>
      <w:r>
        <w:rPr>
          <w:rFonts w:hint="default" w:ascii="Times New Roman" w:hAnsi="Times New Roman" w:eastAsia="仿宋_GB2312" w:cs="Times New Roman"/>
          <w:color w:val="000000"/>
          <w:kern w:val="36"/>
          <w:sz w:val="32"/>
          <w:szCs w:val="32"/>
          <w:highlight w:val="none"/>
          <w:lang w:val="en-US" w:eastAsia="zh-CN"/>
        </w:rPr>
        <w:t>12386服务平台优化运行有关事项的公告</w:t>
      </w:r>
      <w:r>
        <w:rPr>
          <w:rFonts w:hint="default" w:ascii="Times New Roman" w:hAnsi="Times New Roman" w:eastAsia="仿宋_GB2312" w:cs="Times New Roman"/>
          <w:color w:val="000000"/>
          <w:kern w:val="36"/>
          <w:sz w:val="32"/>
          <w:szCs w:val="32"/>
          <w:highlight w:val="none"/>
          <w:lang w:eastAsia="zh-CN"/>
        </w:rPr>
        <w:t>》</w:t>
      </w:r>
      <w:r>
        <w:rPr>
          <w:rFonts w:hint="default" w:ascii="Times New Roman" w:hAnsi="Times New Roman" w:eastAsia="仿宋_GB2312" w:cs="Times New Roman"/>
          <w:color w:val="000000"/>
          <w:kern w:val="36"/>
          <w:sz w:val="32"/>
          <w:szCs w:val="32"/>
          <w:highlight w:val="none"/>
          <w:lang w:val="en-US" w:eastAsia="zh-CN"/>
        </w:rPr>
        <w:t>(</w:t>
      </w:r>
      <w:r>
        <w:rPr>
          <w:rFonts w:hint="default" w:ascii="Times New Roman" w:hAnsi="Times New Roman" w:eastAsia="仿宋_GB2312" w:cs="Times New Roman"/>
          <w:color w:val="000000"/>
          <w:kern w:val="36"/>
          <w:sz w:val="32"/>
          <w:szCs w:val="32"/>
          <w:lang w:val="en-US" w:eastAsia="zh-CN"/>
        </w:rPr>
        <w:t>证监会公告</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36"/>
          <w:sz w:val="32"/>
          <w:szCs w:val="32"/>
          <w:lang w:val="en-US" w:eastAsia="zh-CN"/>
        </w:rPr>
        <w:t>45</w:t>
      </w:r>
      <w:r>
        <w:rPr>
          <w:rFonts w:hint="eastAsia" w:ascii="仿宋_GB2312" w:hAnsi="仿宋_GB2312" w:eastAsia="仿宋_GB2312" w:cs="仿宋_GB2312"/>
          <w:color w:val="000000"/>
          <w:kern w:val="36"/>
          <w:sz w:val="32"/>
          <w:szCs w:val="32"/>
          <w:lang w:val="en-US" w:eastAsia="zh-CN"/>
        </w:rPr>
        <w:t>号)，</w:t>
      </w:r>
      <w:r>
        <w:rPr>
          <w:rFonts w:hint="eastAsia" w:ascii="仿宋_GB2312" w:hAnsi="仿宋_GB2312" w:eastAsia="仿宋_GB2312" w:cs="仿宋_GB2312"/>
          <w:color w:val="000000"/>
          <w:kern w:val="36"/>
          <w:sz w:val="32"/>
          <w:szCs w:val="32"/>
        </w:rPr>
        <w:t>您在</w:t>
      </w:r>
      <w:r>
        <w:rPr>
          <w:rFonts w:hint="eastAsia" w:ascii="仿宋_GB2312" w:hAnsi="仿宋_GB2312" w:eastAsia="仿宋_GB2312" w:cs="仿宋_GB2312"/>
          <w:color w:val="000000"/>
          <w:kern w:val="36"/>
          <w:sz w:val="32"/>
          <w:szCs w:val="32"/>
          <w:lang w:eastAsia="zh-CN"/>
        </w:rPr>
        <w:t>买卖</w:t>
      </w:r>
      <w:r>
        <w:rPr>
          <w:rFonts w:hint="eastAsia" w:ascii="仿宋_GB2312" w:hAnsi="仿宋_GB2312" w:eastAsia="仿宋_GB2312" w:cs="仿宋_GB2312"/>
          <w:color w:val="000000"/>
          <w:kern w:val="36"/>
          <w:sz w:val="32"/>
          <w:szCs w:val="32"/>
        </w:rPr>
        <w:t>证券、基金、期货产品或接受相关服务时，和证券</w:t>
      </w:r>
      <w:r>
        <w:rPr>
          <w:rFonts w:hint="eastAsia" w:ascii="仿宋_GB2312" w:hAnsi="仿宋_GB2312" w:eastAsia="仿宋_GB2312" w:cs="仿宋_GB2312"/>
          <w:color w:val="000000"/>
          <w:kern w:val="36"/>
          <w:sz w:val="32"/>
          <w:szCs w:val="32"/>
          <w:lang w:eastAsia="zh-CN"/>
        </w:rPr>
        <w:t>基金</w:t>
      </w:r>
      <w:r>
        <w:rPr>
          <w:rFonts w:hint="eastAsia" w:ascii="仿宋_GB2312" w:hAnsi="仿宋_GB2312" w:eastAsia="仿宋_GB2312" w:cs="仿宋_GB2312"/>
          <w:color w:val="000000"/>
          <w:kern w:val="36"/>
          <w:sz w:val="32"/>
          <w:szCs w:val="32"/>
        </w:rPr>
        <w:t>期货经营机构、从业人员发生民事纠纷</w:t>
      </w:r>
      <w:r>
        <w:rPr>
          <w:rFonts w:hint="eastAsia" w:ascii="仿宋_GB2312" w:hAnsi="仿宋_GB2312" w:eastAsia="仿宋_GB2312" w:cs="仿宋_GB2312"/>
          <w:color w:val="000000"/>
          <w:kern w:val="36"/>
          <w:sz w:val="32"/>
          <w:szCs w:val="32"/>
          <w:lang w:eastAsia="zh-CN"/>
        </w:rPr>
        <w:t>（如客户</w:t>
      </w:r>
      <w:r>
        <w:rPr>
          <w:rFonts w:hint="eastAsia" w:ascii="仿宋_GB2312" w:hAnsi="仿宋_GB2312" w:eastAsia="仿宋_GB2312" w:cs="仿宋_GB2312"/>
          <w:color w:val="000000"/>
          <w:kern w:val="36"/>
          <w:sz w:val="32"/>
          <w:szCs w:val="32"/>
        </w:rPr>
        <w:t>服务</w:t>
      </w:r>
      <w:r>
        <w:rPr>
          <w:rFonts w:hint="eastAsia" w:ascii="仿宋_GB2312" w:hAnsi="仿宋_GB2312" w:eastAsia="仿宋_GB2312" w:cs="仿宋_GB2312"/>
          <w:color w:val="000000"/>
          <w:kern w:val="36"/>
          <w:sz w:val="32"/>
          <w:szCs w:val="32"/>
          <w:lang w:eastAsia="zh-CN"/>
        </w:rPr>
        <w:t>问题</w:t>
      </w:r>
      <w:r>
        <w:rPr>
          <w:rFonts w:hint="eastAsia" w:ascii="仿宋_GB2312" w:hAnsi="仿宋_GB2312" w:eastAsia="仿宋_GB2312" w:cs="仿宋_GB2312"/>
          <w:color w:val="000000"/>
          <w:kern w:val="36"/>
          <w:sz w:val="32"/>
          <w:szCs w:val="32"/>
        </w:rPr>
        <w:t>、收费争议、</w:t>
      </w:r>
      <w:r>
        <w:rPr>
          <w:rFonts w:hint="eastAsia" w:ascii="仿宋_GB2312" w:hAnsi="仿宋_GB2312" w:eastAsia="仿宋_GB2312" w:cs="仿宋_GB2312"/>
          <w:color w:val="000000"/>
          <w:kern w:val="36"/>
          <w:sz w:val="32"/>
          <w:szCs w:val="32"/>
          <w:lang w:eastAsia="zh-CN"/>
        </w:rPr>
        <w:t>系统</w:t>
      </w:r>
      <w:r>
        <w:rPr>
          <w:rFonts w:hint="eastAsia" w:ascii="仿宋_GB2312" w:hAnsi="仿宋_GB2312" w:eastAsia="仿宋_GB2312" w:cs="仿宋_GB2312"/>
          <w:color w:val="000000"/>
          <w:kern w:val="36"/>
          <w:sz w:val="32"/>
          <w:szCs w:val="32"/>
        </w:rPr>
        <w:t>问题、</w:t>
      </w:r>
      <w:r>
        <w:rPr>
          <w:rFonts w:hint="eastAsia" w:ascii="仿宋_GB2312" w:hAnsi="仿宋_GB2312" w:eastAsia="仿宋_GB2312" w:cs="仿宋_GB2312"/>
          <w:color w:val="000000"/>
          <w:kern w:val="36"/>
          <w:sz w:val="32"/>
          <w:szCs w:val="32"/>
          <w:lang w:eastAsia="zh-CN"/>
        </w:rPr>
        <w:t>虚假或夸大宣传、</w:t>
      </w:r>
      <w:r>
        <w:rPr>
          <w:rFonts w:hint="eastAsia" w:ascii="仿宋_GB2312" w:hAnsi="仿宋_GB2312" w:eastAsia="仿宋_GB2312" w:cs="仿宋_GB2312"/>
          <w:color w:val="000000"/>
          <w:kern w:val="36"/>
          <w:sz w:val="32"/>
          <w:szCs w:val="32"/>
        </w:rPr>
        <w:t>沟通不畅等），</w:t>
      </w:r>
      <w:r>
        <w:rPr>
          <w:rFonts w:hint="eastAsia" w:ascii="仿宋_GB2312" w:hAnsi="仿宋_GB2312" w:eastAsia="仿宋_GB2312" w:cs="仿宋_GB2312"/>
          <w:color w:val="000000"/>
          <w:kern w:val="36"/>
          <w:sz w:val="32"/>
          <w:szCs w:val="32"/>
          <w:lang w:eastAsia="zh-CN"/>
        </w:rPr>
        <w:t>希望经营机构解决您的问题、满足您的诉求，可以选择投诉类别进行反应，</w:t>
      </w:r>
      <w:r>
        <w:rPr>
          <w:rFonts w:hint="eastAsia" w:ascii="仿宋_GB2312" w:hAnsi="仿宋_GB2312" w:eastAsia="仿宋_GB2312" w:cs="仿宋_GB2312"/>
          <w:color w:val="000000"/>
          <w:kern w:val="36"/>
          <w:sz w:val="32"/>
          <w:szCs w:val="32"/>
        </w:rPr>
        <w:t>平台帮您转交对方协商解决。</w:t>
      </w:r>
    </w:p>
    <w:p w14:paraId="4AC07D5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lang w:eastAsia="zh-CN"/>
        </w:rPr>
      </w:pPr>
      <w:r>
        <w:rPr>
          <w:rFonts w:hint="eastAsia" w:ascii="仿宋_GB2312" w:hAnsi="仿宋_GB2312" w:eastAsia="仿宋_GB2312" w:cs="仿宋_GB2312"/>
          <w:color w:val="000000"/>
          <w:kern w:val="36"/>
          <w:sz w:val="32"/>
          <w:szCs w:val="32"/>
          <w:lang w:eastAsia="zh-CN"/>
        </w:rPr>
        <w:t>您也可直接与相关证券基金期货经营机构联系协商。</w:t>
      </w:r>
    </w:p>
    <w:p w14:paraId="2EEB66D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outlineLvl w:val="0"/>
        <w:rPr>
          <w:rFonts w:hint="eastAsia" w:ascii="方正黑体简体" w:hAnsi="Times New Roman" w:eastAsia="方正黑体简体" w:cs="Times New Roman"/>
          <w:color w:val="000000"/>
          <w:kern w:val="36"/>
          <w:sz w:val="30"/>
          <w:szCs w:val="30"/>
          <w:lang w:eastAsia="zh-CN"/>
        </w:rPr>
      </w:pPr>
      <w:r>
        <w:rPr>
          <w:rFonts w:hint="eastAsia" w:ascii="方正黑体简体" w:hAnsi="Times New Roman" w:eastAsia="方正黑体简体" w:cs="Times New Roman"/>
          <w:color w:val="000000"/>
          <w:kern w:val="36"/>
          <w:sz w:val="30"/>
          <w:szCs w:val="30"/>
          <w:lang w:val="en-US" w:eastAsia="zh-CN"/>
        </w:rPr>
        <w:t xml:space="preserve"> </w:t>
      </w:r>
      <w:r>
        <w:rPr>
          <w:rFonts w:hint="eastAsia" w:ascii="黑体" w:hAnsi="黑体" w:eastAsia="黑体" w:cs="黑体"/>
          <w:color w:val="000000"/>
          <w:kern w:val="36"/>
          <w:sz w:val="32"/>
          <w:szCs w:val="32"/>
          <w:lang w:eastAsia="zh-CN"/>
        </w:rPr>
        <w:t>　　二、需要准备的材料</w:t>
      </w:r>
    </w:p>
    <w:p w14:paraId="193E97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楷体" w:hAnsi="楷体" w:eastAsia="楷体" w:cs="楷体"/>
          <w:color w:val="000000"/>
          <w:kern w:val="36"/>
          <w:sz w:val="32"/>
          <w:szCs w:val="32"/>
        </w:rPr>
      </w:pPr>
      <w:r>
        <w:rPr>
          <w:rFonts w:hint="eastAsia" w:ascii="楷体" w:hAnsi="楷体" w:eastAsia="楷体" w:cs="楷体"/>
          <w:b w:val="0"/>
          <w:bCs w:val="0"/>
          <w:color w:val="000000"/>
          <w:kern w:val="36"/>
          <w:sz w:val="32"/>
          <w:szCs w:val="32"/>
          <w:lang w:eastAsia="zh-CN"/>
        </w:rPr>
        <w:t>（一）</w:t>
      </w:r>
      <w:r>
        <w:rPr>
          <w:rFonts w:hint="eastAsia" w:ascii="楷体" w:hAnsi="楷体" w:eastAsia="楷体" w:cs="楷体"/>
          <w:color w:val="000000"/>
          <w:kern w:val="36"/>
          <w:sz w:val="32"/>
          <w:szCs w:val="32"/>
        </w:rPr>
        <w:t>投资者基本情况</w:t>
      </w:r>
    </w:p>
    <w:p w14:paraId="715CAB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rPr>
      </w:pPr>
      <w:r>
        <w:rPr>
          <w:rFonts w:hint="default" w:ascii="Times New Roman" w:hAnsi="Times New Roman" w:eastAsia="仿宋_GB2312" w:cs="Times New Roman"/>
          <w:color w:val="000000"/>
          <w:kern w:val="36"/>
          <w:sz w:val="32"/>
          <w:szCs w:val="32"/>
          <w:lang w:val="en-US" w:eastAsia="zh-CN"/>
        </w:rPr>
        <w:t>1.</w:t>
      </w:r>
      <w:r>
        <w:rPr>
          <w:rFonts w:hint="eastAsia" w:ascii="仿宋_GB2312" w:hAnsi="仿宋_GB2312" w:eastAsia="仿宋_GB2312" w:cs="仿宋_GB2312"/>
          <w:color w:val="000000"/>
          <w:kern w:val="36"/>
          <w:sz w:val="32"/>
          <w:szCs w:val="32"/>
        </w:rPr>
        <w:t>投资者为</w:t>
      </w:r>
      <w:r>
        <w:rPr>
          <w:rFonts w:hint="eastAsia" w:ascii="仿宋_GB2312" w:hAnsi="仿宋_GB2312" w:eastAsia="仿宋_GB2312" w:cs="仿宋_GB2312"/>
          <w:b w:val="0"/>
          <w:bCs w:val="0"/>
          <w:color w:val="000000"/>
          <w:kern w:val="36"/>
          <w:sz w:val="32"/>
          <w:szCs w:val="32"/>
        </w:rPr>
        <w:t>自然人</w:t>
      </w:r>
      <w:r>
        <w:rPr>
          <w:rFonts w:hint="eastAsia" w:ascii="仿宋_GB2312" w:hAnsi="仿宋_GB2312" w:eastAsia="仿宋_GB2312" w:cs="仿宋_GB2312"/>
          <w:color w:val="000000"/>
          <w:kern w:val="36"/>
          <w:sz w:val="32"/>
          <w:szCs w:val="32"/>
        </w:rPr>
        <w:t>的，应提供姓名、有效身份证件信息、联系方式等。</w:t>
      </w:r>
    </w:p>
    <w:p w14:paraId="5378E05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rPr>
      </w:pPr>
      <w:r>
        <w:rPr>
          <w:rFonts w:hint="default" w:ascii="Times New Roman" w:hAnsi="Times New Roman" w:eastAsia="仿宋_GB2312" w:cs="Times New Roman"/>
          <w:color w:val="000000"/>
          <w:kern w:val="36"/>
          <w:sz w:val="32"/>
          <w:szCs w:val="32"/>
          <w:lang w:val="en-US" w:eastAsia="zh-CN"/>
        </w:rPr>
        <w:t>2.</w:t>
      </w:r>
      <w:r>
        <w:rPr>
          <w:rFonts w:hint="eastAsia" w:ascii="仿宋_GB2312" w:hAnsi="仿宋_GB2312" w:eastAsia="仿宋_GB2312" w:cs="仿宋_GB2312"/>
          <w:color w:val="000000"/>
          <w:kern w:val="36"/>
          <w:sz w:val="32"/>
          <w:szCs w:val="32"/>
        </w:rPr>
        <w:t>投资者为</w:t>
      </w:r>
      <w:r>
        <w:rPr>
          <w:rFonts w:hint="eastAsia" w:ascii="仿宋_GB2312" w:hAnsi="仿宋_GB2312" w:eastAsia="仿宋_GB2312" w:cs="仿宋_GB2312"/>
          <w:b w:val="0"/>
          <w:bCs w:val="0"/>
          <w:color w:val="000000"/>
          <w:kern w:val="36"/>
          <w:sz w:val="32"/>
          <w:szCs w:val="32"/>
        </w:rPr>
        <w:t>法人或非法人组织</w:t>
      </w:r>
      <w:r>
        <w:rPr>
          <w:rFonts w:hint="eastAsia" w:ascii="仿宋_GB2312" w:hAnsi="仿宋_GB2312" w:eastAsia="仿宋_GB2312" w:cs="仿宋_GB2312"/>
          <w:color w:val="000000"/>
          <w:kern w:val="36"/>
          <w:sz w:val="32"/>
          <w:szCs w:val="32"/>
        </w:rPr>
        <w:t>的，应提供名称、住所、统一社会信用代码，代理人的姓名、有效身份证件信息、联系方式、授权委托书等。</w:t>
      </w:r>
    </w:p>
    <w:p w14:paraId="3581BD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bCs w:val="0"/>
          <w:color w:val="000000"/>
          <w:kern w:val="36"/>
          <w:sz w:val="32"/>
          <w:szCs w:val="32"/>
        </w:rPr>
      </w:pPr>
      <w:r>
        <w:rPr>
          <w:rFonts w:hint="eastAsia" w:ascii="仿宋_GB2312" w:hAnsi="仿宋_GB2312" w:eastAsia="仿宋_GB2312" w:cs="仿宋_GB2312"/>
          <w:b w:val="0"/>
          <w:bCs w:val="0"/>
          <w:color w:val="000000"/>
          <w:kern w:val="36"/>
          <w:sz w:val="32"/>
          <w:szCs w:val="32"/>
        </w:rPr>
        <w:t>注意事项：</w:t>
      </w:r>
    </w:p>
    <w:p w14:paraId="400BBA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rPr>
      </w:pPr>
      <w:r>
        <w:rPr>
          <w:rFonts w:hint="default" w:ascii="Times New Roman" w:hAnsi="Times New Roman" w:eastAsia="仿宋_GB2312" w:cs="Times New Roman"/>
          <w:b w:val="0"/>
          <w:bCs w:val="0"/>
          <w:color w:val="000000"/>
          <w:kern w:val="36"/>
          <w:sz w:val="32"/>
          <w:szCs w:val="32"/>
          <w:lang w:val="en-US" w:eastAsia="zh-CN"/>
        </w:rPr>
        <w:t>a.</w:t>
      </w:r>
      <w:r>
        <w:rPr>
          <w:rFonts w:hint="eastAsia" w:ascii="仿宋_GB2312" w:hAnsi="仿宋_GB2312" w:eastAsia="仿宋_GB2312" w:cs="仿宋_GB2312"/>
          <w:color w:val="000000"/>
          <w:kern w:val="36"/>
          <w:sz w:val="32"/>
          <w:szCs w:val="32"/>
        </w:rPr>
        <w:t>投诉应当由投资者本人提出，确有困难的可以委托他人代为提出。委托他人代为投诉的，除提供前款规定的材</w:t>
      </w:r>
      <w:bookmarkStart w:id="0" w:name="_GoBack"/>
      <w:bookmarkEnd w:id="0"/>
      <w:r>
        <w:rPr>
          <w:rFonts w:hint="eastAsia" w:ascii="仿宋_GB2312" w:hAnsi="仿宋_GB2312" w:eastAsia="仿宋_GB2312" w:cs="仿宋_GB2312"/>
          <w:color w:val="000000"/>
          <w:kern w:val="36"/>
          <w:sz w:val="32"/>
          <w:szCs w:val="32"/>
        </w:rPr>
        <w:t>料外，还应提供受托人姓名、有效身份证件信息、联系方式、授权委托书等。</w:t>
      </w:r>
    </w:p>
    <w:p w14:paraId="4563A7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kern w:val="36"/>
          <w:sz w:val="32"/>
          <w:szCs w:val="32"/>
          <w:lang w:val="en-US" w:eastAsia="zh-CN"/>
        </w:rPr>
      </w:pPr>
      <w:r>
        <w:rPr>
          <w:rFonts w:hint="default" w:ascii="Times New Roman" w:hAnsi="Times New Roman" w:eastAsia="仿宋_GB2312" w:cs="Times New Roman"/>
          <w:color w:val="000000"/>
          <w:kern w:val="36"/>
          <w:sz w:val="32"/>
          <w:szCs w:val="32"/>
          <w:lang w:val="en-US" w:eastAsia="zh-CN"/>
        </w:rPr>
        <w:t>b.</w:t>
      </w:r>
      <w:r>
        <w:rPr>
          <w:rFonts w:hint="eastAsia" w:ascii="仿宋_GB2312" w:hAnsi="仿宋_GB2312" w:eastAsia="仿宋_GB2312" w:cs="仿宋_GB2312"/>
          <w:color w:val="000000"/>
          <w:kern w:val="36"/>
          <w:sz w:val="32"/>
          <w:szCs w:val="32"/>
          <w:lang w:eastAsia="zh-CN"/>
        </w:rPr>
        <w:t>授权委托书应当明确受托人的代理权限范围，如授权受托人全权处理本人与</w:t>
      </w:r>
      <w:r>
        <w:rPr>
          <w:rFonts w:hint="default" w:ascii="Times New Roman" w:hAnsi="Times New Roman" w:eastAsia="仿宋_GB2312" w:cs="Times New Roman"/>
          <w:color w:val="000000"/>
          <w:kern w:val="36"/>
          <w:sz w:val="32"/>
          <w:szCs w:val="32"/>
          <w:lang w:val="en-US" w:eastAsia="zh-CN"/>
        </w:rPr>
        <w:t>XX</w:t>
      </w:r>
      <w:r>
        <w:rPr>
          <w:rFonts w:hint="eastAsia" w:ascii="仿宋_GB2312" w:hAnsi="仿宋_GB2312" w:eastAsia="仿宋_GB2312" w:cs="仿宋_GB2312"/>
          <w:color w:val="000000"/>
          <w:kern w:val="36"/>
          <w:sz w:val="32"/>
          <w:szCs w:val="32"/>
          <w:lang w:val="en-US" w:eastAsia="zh-CN"/>
        </w:rPr>
        <w:t>机构的投诉事项，或仅授权受托人代为提出投诉，但是否同意和解、调解等仍由本人决定。</w:t>
      </w:r>
    </w:p>
    <w:p w14:paraId="18743D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楷体" w:hAnsi="楷体" w:eastAsia="楷体" w:cs="楷体"/>
          <w:color w:val="000000"/>
          <w:kern w:val="36"/>
          <w:sz w:val="32"/>
          <w:szCs w:val="32"/>
        </w:rPr>
      </w:pPr>
      <w:r>
        <w:rPr>
          <w:rFonts w:hint="eastAsia" w:ascii="楷体" w:hAnsi="楷体" w:eastAsia="楷体" w:cs="楷体"/>
          <w:color w:val="000000"/>
          <w:kern w:val="36"/>
          <w:sz w:val="32"/>
          <w:szCs w:val="32"/>
          <w:lang w:val="en-US" w:eastAsia="zh-CN"/>
        </w:rPr>
        <w:t>（二）</w:t>
      </w:r>
      <w:r>
        <w:rPr>
          <w:rFonts w:hint="eastAsia" w:ascii="楷体" w:hAnsi="楷体" w:eastAsia="楷体" w:cs="楷体"/>
          <w:color w:val="000000"/>
          <w:kern w:val="36"/>
          <w:sz w:val="32"/>
          <w:szCs w:val="32"/>
        </w:rPr>
        <w:t>投诉对象基本情况</w:t>
      </w:r>
    </w:p>
    <w:p w14:paraId="165D8DCE">
      <w:pPr>
        <w:widowControl/>
        <w:spacing w:line="560" w:lineRule="exact"/>
        <w:ind w:firstLine="640" w:firstLineChars="200"/>
        <w:jc w:val="left"/>
        <w:outlineLvl w:val="0"/>
        <w:rPr>
          <w:rFonts w:hint="eastAsia"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明确的投诉对象及其基本情况，包括被投诉的经营机构名称及其所在地区；被投诉的证券基金期货从业人员的相关情况以及其所属经营机构名称。</w:t>
      </w:r>
    </w:p>
    <w:p w14:paraId="0F3D6382">
      <w:pPr>
        <w:widowControl/>
        <w:spacing w:line="560" w:lineRule="exact"/>
        <w:ind w:firstLine="640" w:firstLineChars="200"/>
        <w:jc w:val="left"/>
        <w:outlineLvl w:val="0"/>
        <w:rPr>
          <w:rFonts w:hint="eastAsia" w:ascii="仿宋_GB2312" w:hAnsi="仿宋_GB2312" w:eastAsia="仿宋_GB2312" w:cs="仿宋_GB2312"/>
          <w:color w:val="000000"/>
          <w:kern w:val="36"/>
          <w:sz w:val="32"/>
          <w:szCs w:val="32"/>
        </w:rPr>
      </w:pPr>
      <w:r>
        <w:rPr>
          <w:rFonts w:hint="eastAsia" w:ascii="楷体" w:hAnsi="楷体" w:eastAsia="楷体" w:cs="楷体"/>
          <w:color w:val="000000"/>
          <w:kern w:val="36"/>
          <w:sz w:val="32"/>
          <w:szCs w:val="32"/>
          <w:lang w:val="en-US" w:eastAsia="zh-CN"/>
        </w:rPr>
        <w:t>（三）</w:t>
      </w:r>
      <w:r>
        <w:rPr>
          <w:rFonts w:hint="eastAsia" w:ascii="楷体" w:hAnsi="楷体" w:eastAsia="楷体" w:cs="楷体"/>
          <w:color w:val="000000"/>
          <w:kern w:val="36"/>
          <w:sz w:val="32"/>
          <w:szCs w:val="32"/>
        </w:rPr>
        <w:t>具体、详细、客观的投诉事实、理由和投诉请求</w:t>
      </w:r>
    </w:p>
    <w:p w14:paraId="3F4C3E2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36"/>
          <w:sz w:val="32"/>
          <w:szCs w:val="32"/>
        </w:rPr>
        <w:t>投资者应详实说明涉事行为时间、具体情形等，客观阐述投诉理由，</w:t>
      </w:r>
      <w:r>
        <w:rPr>
          <w:rFonts w:hint="eastAsia" w:ascii="仿宋_GB2312" w:hAnsi="仿宋_GB2312" w:eastAsia="仿宋_GB2312" w:cs="仿宋_GB2312"/>
          <w:color w:val="000000"/>
          <w:kern w:val="36"/>
          <w:sz w:val="32"/>
          <w:szCs w:val="32"/>
          <w:lang w:eastAsia="zh-CN"/>
        </w:rPr>
        <w:t>提供</w:t>
      </w:r>
      <w:r>
        <w:rPr>
          <w:rFonts w:hint="eastAsia" w:ascii="仿宋_GB2312" w:hAnsi="仿宋_GB2312" w:eastAsia="仿宋_GB2312" w:cs="仿宋_GB2312"/>
          <w:color w:val="000000"/>
          <w:kern w:val="36"/>
          <w:sz w:val="32"/>
          <w:szCs w:val="32"/>
        </w:rPr>
        <w:t>相关证</w:t>
      </w:r>
      <w:r>
        <w:rPr>
          <w:rFonts w:hint="eastAsia" w:ascii="仿宋_GB2312" w:hAnsi="仿宋_GB2312" w:eastAsia="仿宋_GB2312" w:cs="仿宋_GB2312"/>
          <w:color w:val="000000"/>
          <w:kern w:val="36"/>
          <w:sz w:val="32"/>
          <w:szCs w:val="32"/>
          <w:lang w:eastAsia="zh-CN"/>
        </w:rPr>
        <w:t>明</w:t>
      </w:r>
      <w:r>
        <w:rPr>
          <w:rFonts w:hint="eastAsia" w:ascii="仿宋_GB2312" w:hAnsi="仿宋_GB2312" w:eastAsia="仿宋_GB2312" w:cs="仿宋_GB2312"/>
          <w:color w:val="000000"/>
          <w:kern w:val="36"/>
          <w:sz w:val="32"/>
          <w:szCs w:val="32"/>
        </w:rPr>
        <w:t>材料（交易对账单、合同协议、聊天记录、录音录像、宣传材料、沟通凭证等）</w:t>
      </w:r>
      <w:r>
        <w:rPr>
          <w:rFonts w:hint="eastAsia" w:ascii="仿宋_GB2312" w:hAnsi="仿宋_GB2312" w:eastAsia="仿宋_GB2312" w:cs="仿宋_GB2312"/>
          <w:color w:val="000000"/>
          <w:kern w:val="36"/>
          <w:sz w:val="32"/>
          <w:szCs w:val="32"/>
          <w:lang w:eastAsia="zh-CN"/>
        </w:rPr>
        <w:t>，明确想</w:t>
      </w:r>
      <w:r>
        <w:rPr>
          <w:rFonts w:hint="eastAsia" w:ascii="仿宋_GB2312" w:hAnsi="仿宋_GB2312" w:eastAsia="仿宋_GB2312" w:cs="仿宋_GB2312"/>
          <w:color w:val="000000"/>
          <w:kern w:val="36"/>
          <w:sz w:val="32"/>
          <w:szCs w:val="32"/>
        </w:rPr>
        <w:t>解决</w:t>
      </w:r>
      <w:r>
        <w:rPr>
          <w:rFonts w:hint="eastAsia" w:ascii="仿宋_GB2312" w:hAnsi="仿宋_GB2312" w:eastAsia="仿宋_GB2312" w:cs="仿宋_GB2312"/>
          <w:color w:val="000000"/>
          <w:kern w:val="36"/>
          <w:sz w:val="32"/>
          <w:szCs w:val="32"/>
          <w:lang w:eastAsia="zh-CN"/>
        </w:rPr>
        <w:t>的具体</w:t>
      </w:r>
      <w:r>
        <w:rPr>
          <w:rFonts w:hint="eastAsia" w:ascii="仿宋_GB2312" w:hAnsi="仿宋_GB2312" w:eastAsia="仿宋_GB2312" w:cs="仿宋_GB2312"/>
          <w:color w:val="000000"/>
          <w:kern w:val="36"/>
          <w:sz w:val="32"/>
          <w:szCs w:val="32"/>
        </w:rPr>
        <w:t>问题，避免模糊表述。</w:t>
      </w:r>
      <w:r>
        <w:rPr>
          <w:rFonts w:hint="eastAsia" w:ascii="仿宋_GB2312" w:hAnsi="仿宋_GB2312" w:eastAsia="仿宋_GB2312" w:cs="仿宋_GB2312"/>
          <w:sz w:val="32"/>
          <w:szCs w:val="32"/>
          <w:lang w:eastAsia="zh-CN"/>
        </w:rPr>
        <w:t>您可参考以下简易表述模板，帮助您快速梳理：</w:t>
      </w:r>
    </w:p>
    <w:p w14:paraId="02BCA7E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“我于</w:t>
      </w:r>
      <w:r>
        <w:rPr>
          <w:rFonts w:hint="default" w:ascii="Times New Roman" w:hAnsi="Times New Roman" w:eastAsia="仿宋_GB2312" w:cs="Times New Roman"/>
          <w:sz w:val="32"/>
          <w:szCs w:val="32"/>
          <w:lang w:val="en-US" w:eastAsia="zh-CN"/>
        </w:rPr>
        <w:t>X年X月X日在X经营机构X营业部，购买/交易X产品，因X原因发生纠纷，现要求X（履行合同义务/更正/退赔．．．）。</w:t>
      </w:r>
      <w:r>
        <w:rPr>
          <w:rFonts w:hint="default" w:ascii="Times New Roman" w:hAnsi="Times New Roman" w:eastAsia="仿宋_GB2312" w:cs="Times New Roman"/>
          <w:sz w:val="32"/>
          <w:szCs w:val="32"/>
          <w:lang w:eastAsia="zh-CN"/>
        </w:rPr>
        <w:t>”</w:t>
      </w:r>
    </w:p>
    <w:p w14:paraId="23668190">
      <w:pPr>
        <w:widowControl/>
        <w:numPr>
          <w:ilvl w:val="0"/>
          <w:numId w:val="0"/>
        </w:numPr>
        <w:spacing w:line="560" w:lineRule="exact"/>
        <w:ind w:firstLine="640" w:firstLineChars="200"/>
        <w:jc w:val="left"/>
        <w:outlineLvl w:val="0"/>
        <w:rPr>
          <w:rFonts w:hint="eastAsia" w:ascii="黑体" w:hAnsi="黑体" w:eastAsia="黑体" w:cs="黑体"/>
          <w:color w:val="000000"/>
          <w:kern w:val="36"/>
          <w:sz w:val="32"/>
          <w:szCs w:val="32"/>
          <w:lang w:eastAsia="zh-CN"/>
        </w:rPr>
      </w:pPr>
      <w:r>
        <w:rPr>
          <w:rFonts w:hint="eastAsia" w:ascii="黑体" w:hAnsi="黑体" w:eastAsia="黑体" w:cs="黑体"/>
          <w:color w:val="000000"/>
          <w:kern w:val="36"/>
          <w:sz w:val="32"/>
          <w:szCs w:val="32"/>
          <w:lang w:eastAsia="zh-CN"/>
        </w:rPr>
        <w:t>三、向</w:t>
      </w:r>
      <w:r>
        <w:rPr>
          <w:rFonts w:hint="eastAsia" w:ascii="黑体" w:hAnsi="黑体" w:eastAsia="黑体" w:cs="黑体"/>
          <w:color w:val="000000"/>
          <w:kern w:val="36"/>
          <w:sz w:val="32"/>
          <w:szCs w:val="32"/>
          <w:lang w:val="en-US" w:eastAsia="zh-CN"/>
        </w:rPr>
        <w:t>12386平台</w:t>
      </w:r>
      <w:r>
        <w:rPr>
          <w:rFonts w:hint="eastAsia" w:ascii="黑体" w:hAnsi="黑体" w:eastAsia="黑体" w:cs="黑体"/>
          <w:color w:val="000000"/>
          <w:kern w:val="36"/>
          <w:sz w:val="32"/>
          <w:szCs w:val="32"/>
          <w:lang w:eastAsia="zh-CN"/>
        </w:rPr>
        <w:t>投诉的渠道</w:t>
      </w:r>
    </w:p>
    <w:p w14:paraId="0EC0FF25">
      <w:pPr>
        <w:ind w:firstLine="640" w:firstLineChars="200"/>
        <w:rPr>
          <w:rFonts w:ascii="楷体" w:hAnsi="楷体" w:eastAsia="楷体" w:cs="楷体"/>
          <w:sz w:val="32"/>
          <w:szCs w:val="32"/>
        </w:rPr>
      </w:pPr>
      <w:r>
        <w:rPr>
          <w:rFonts w:hint="eastAsia" w:ascii="楷体" w:hAnsi="楷体" w:eastAsia="楷体" w:cs="楷体"/>
          <w:sz w:val="32"/>
          <w:szCs w:val="32"/>
        </w:rPr>
        <w:t>(一) 热线电话，全国直拨</w:t>
      </w:r>
    </w:p>
    <w:p w14:paraId="01FFAA9C">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可以在全国范围内直接拨打</w:t>
      </w:r>
      <w:r>
        <w:rPr>
          <w:rFonts w:hint="default" w:ascii="Times New Roman" w:hAnsi="Times New Roman" w:eastAsia="仿宋_GB2312" w:cs="Times New Roman"/>
          <w:sz w:val="32"/>
          <w:szCs w:val="32"/>
        </w:rPr>
        <w:t>12386</w:t>
      </w:r>
      <w:r>
        <w:rPr>
          <w:rFonts w:hint="eastAsia" w:ascii="仿宋_GB2312" w:hAnsi="仿宋_GB2312" w:eastAsia="仿宋_GB2312" w:cs="仿宋_GB2312"/>
          <w:sz w:val="32"/>
          <w:szCs w:val="32"/>
        </w:rPr>
        <w:t xml:space="preserve">热线电话，热线电话服务时间为每周一至周五（法定节假日除外）上午 </w:t>
      </w:r>
      <w:r>
        <w:rPr>
          <w:rFonts w:hint="default" w:ascii="Times New Roman" w:hAnsi="Times New Roman" w:eastAsia="仿宋_GB2312" w:cs="Times New Roman"/>
          <w:sz w:val="32"/>
          <w:szCs w:val="32"/>
        </w:rPr>
        <w:t>9:00-11:30，下午13:00-16:30</w:t>
      </w:r>
      <w:r>
        <w:rPr>
          <w:rFonts w:hint="eastAsia" w:ascii="仿宋_GB2312" w:hAnsi="仿宋_GB2312" w:eastAsia="仿宋_GB2312" w:cs="仿宋_GB2312"/>
          <w:sz w:val="32"/>
          <w:szCs w:val="32"/>
        </w:rPr>
        <w:t xml:space="preserve">。 </w:t>
      </w:r>
    </w:p>
    <w:p w14:paraId="4F452937">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网络平台</w:t>
      </w:r>
    </w:p>
    <w:p w14:paraId="025D2352">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12386网络平台全年无间断受理诉求反映，</w:t>
      </w: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可以通过12386网络平台（</w:t>
      </w:r>
      <w:r>
        <w:rPr>
          <w:rFonts w:ascii="仿宋_GB2312" w:hAnsi="仿宋_GB2312" w:eastAsia="仿宋_GB2312" w:cs="仿宋_GB2312"/>
          <w:sz w:val="32"/>
          <w:szCs w:val="32"/>
        </w:rPr>
        <w:t>证监会网站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互动交流</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12386</w:t>
      </w:r>
      <w:r>
        <w:rPr>
          <w:rFonts w:ascii="仿宋_GB2312" w:hAnsi="仿宋_GB2312" w:eastAsia="仿宋_GB2312" w:cs="仿宋_GB2312"/>
          <w:sz w:val="32"/>
          <w:szCs w:val="32"/>
        </w:rPr>
        <w:t>服务平台</w:t>
      </w:r>
      <w:r>
        <w:rPr>
          <w:rFonts w:hint="eastAsia" w:ascii="仿宋_GB2312" w:hAnsi="仿宋_GB2312" w:eastAsia="仿宋_GB2312" w:cs="仿宋_GB2312"/>
          <w:sz w:val="32"/>
          <w:szCs w:val="32"/>
        </w:rPr>
        <w:t>）反映诉求。</w:t>
      </w:r>
    </w:p>
    <w:p w14:paraId="1002BD49">
      <w:pPr>
        <w:spacing w:line="560" w:lineRule="exact"/>
        <w:ind w:firstLine="640" w:firstLineChars="200"/>
        <w:rPr>
          <w:rFonts w:ascii="黑体" w:hAnsi="黑体" w:eastAsia="黑体" w:cs="黑体"/>
          <w:sz w:val="32"/>
          <w:szCs w:val="32"/>
        </w:rPr>
      </w:pPr>
      <w:r>
        <w:rPr>
          <w:rFonts w:hint="eastAsia" w:ascii="黑体" w:hAnsi="黑体" w:eastAsia="黑体" w:cs="黑体"/>
          <w:color w:val="000000"/>
          <w:kern w:val="36"/>
          <w:sz w:val="32"/>
          <w:szCs w:val="32"/>
          <w:lang w:eastAsia="zh-CN"/>
        </w:rPr>
        <w:t>四、投诉处理流程</w:t>
      </w:r>
    </w:p>
    <w:p w14:paraId="1B5C6726">
      <w:pPr>
        <w:spacing w:line="560" w:lineRule="exact"/>
        <w:ind w:firstLine="640" w:firstLineChars="200"/>
        <w:rPr>
          <w:rFonts w:hint="eastAsia" w:ascii="楷体" w:hAnsi="楷体" w:eastAsia="楷体" w:cs="楷体"/>
          <w:sz w:val="32"/>
          <w:szCs w:val="32"/>
          <w:lang w:val="en-US" w:eastAsia="zh-CN"/>
        </w:rPr>
      </w:pPr>
      <w:r>
        <w:rPr>
          <w:rFonts w:ascii="楷体" w:hAnsi="楷体" w:eastAsia="楷体" w:cs="楷体"/>
          <w:sz w:val="32"/>
          <w:szCs w:val="32"/>
        </w:rPr>
        <w:t>(一)</w:t>
      </w:r>
      <w:r>
        <w:rPr>
          <w:rFonts w:hint="eastAsia" w:ascii="楷体" w:hAnsi="楷体" w:eastAsia="楷体" w:cs="楷体"/>
          <w:sz w:val="32"/>
          <w:szCs w:val="32"/>
        </w:rPr>
        <w:t xml:space="preserve"> 接收</w:t>
      </w:r>
      <w:r>
        <w:rPr>
          <w:rFonts w:hint="eastAsia" w:ascii="楷体" w:hAnsi="楷体" w:eastAsia="楷体" w:cs="楷体"/>
          <w:sz w:val="32"/>
          <w:szCs w:val="32"/>
          <w:lang w:eastAsia="zh-CN"/>
        </w:rPr>
        <w:t>处理环节</w:t>
      </w:r>
    </w:p>
    <w:p w14:paraId="743F6DDE">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通过</w:t>
      </w:r>
      <w:r>
        <w:rPr>
          <w:rFonts w:hint="default" w:ascii="Times New Roman" w:hAnsi="Times New Roman" w:eastAsia="仿宋_GB2312" w:cs="Times New Roman"/>
          <w:sz w:val="32"/>
          <w:szCs w:val="32"/>
        </w:rPr>
        <w:t>12386</w:t>
      </w:r>
      <w:r>
        <w:rPr>
          <w:rFonts w:hint="eastAsia" w:ascii="仿宋_GB2312" w:hAnsi="仿宋_GB2312" w:eastAsia="仿宋_GB2312" w:cs="仿宋_GB2312"/>
          <w:sz w:val="32"/>
          <w:szCs w:val="32"/>
        </w:rPr>
        <w:t>热线以及网络平台提交的满足接收要件的投诉，平台接收后，按投诉对象类别分转</w:t>
      </w:r>
      <w:r>
        <w:rPr>
          <w:rFonts w:hint="eastAsia" w:ascii="仿宋_GB2312" w:hAnsi="仿宋_GB2312" w:eastAsia="仿宋_GB2312" w:cs="仿宋_GB2312"/>
          <w:sz w:val="32"/>
          <w:szCs w:val="32"/>
          <w:lang w:eastAsia="zh-CN"/>
        </w:rPr>
        <w:t>相应经营机构办理</w:t>
      </w:r>
      <w:r>
        <w:rPr>
          <w:rFonts w:hint="eastAsia" w:ascii="仿宋_GB2312" w:hAnsi="仿宋_GB2312" w:eastAsia="仿宋_GB2312" w:cs="仿宋_GB2312"/>
          <w:sz w:val="32"/>
          <w:szCs w:val="32"/>
        </w:rPr>
        <w:t>。</w:t>
      </w:r>
    </w:p>
    <w:p w14:paraId="5421BB1D">
      <w:pPr>
        <w:widowControl/>
        <w:spacing w:line="560" w:lineRule="exact"/>
        <w:ind w:firstLine="640" w:firstLineChars="200"/>
        <w:jc w:val="left"/>
        <w:rPr>
          <w:rFonts w:ascii="楷体" w:hAnsi="楷体" w:eastAsia="楷体" w:cs="楷体"/>
          <w:sz w:val="32"/>
          <w:szCs w:val="32"/>
        </w:rPr>
      </w:pPr>
      <w:r>
        <w:rPr>
          <w:rFonts w:ascii="楷体" w:hAnsi="楷体" w:eastAsia="楷体" w:cs="楷体"/>
          <w:sz w:val="32"/>
          <w:szCs w:val="32"/>
        </w:rPr>
        <w:t>(</w:t>
      </w:r>
      <w:r>
        <w:rPr>
          <w:rFonts w:hint="eastAsia" w:ascii="楷体" w:hAnsi="楷体" w:eastAsia="楷体" w:cs="楷体"/>
          <w:sz w:val="32"/>
          <w:szCs w:val="32"/>
          <w:lang w:eastAsia="zh-CN"/>
        </w:rPr>
        <w:t>二</w:t>
      </w:r>
      <w:r>
        <w:rPr>
          <w:rFonts w:ascii="楷体" w:hAnsi="楷体" w:eastAsia="楷体" w:cs="楷体"/>
          <w:sz w:val="32"/>
          <w:szCs w:val="32"/>
        </w:rPr>
        <w:t>)</w:t>
      </w:r>
      <w:r>
        <w:rPr>
          <w:rFonts w:hint="eastAsia" w:ascii="楷体" w:hAnsi="楷体" w:eastAsia="楷体" w:cs="楷体"/>
          <w:sz w:val="32"/>
          <w:szCs w:val="32"/>
        </w:rPr>
        <w:t xml:space="preserve"> </w:t>
      </w:r>
      <w:r>
        <w:rPr>
          <w:rFonts w:ascii="楷体" w:hAnsi="楷体" w:eastAsia="楷体" w:cs="楷体"/>
          <w:sz w:val="32"/>
          <w:szCs w:val="32"/>
        </w:rPr>
        <w:t>进度查询</w:t>
      </w:r>
    </w:p>
    <w:p w14:paraId="50EE6FA8">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投资者可以通过平台（热线电话、网络平台）查询诉求处理信息，及时了解</w:t>
      </w: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处理进度。</w:t>
      </w:r>
    </w:p>
    <w:p w14:paraId="19B8FF47">
      <w:pPr>
        <w:spacing w:line="560" w:lineRule="exact"/>
        <w:ind w:left="420" w:left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w:t>
      </w:r>
      <w:r>
        <w:rPr>
          <w:rFonts w:ascii="楷体" w:hAnsi="楷体" w:eastAsia="楷体" w:cs="楷体"/>
          <w:sz w:val="32"/>
          <w:szCs w:val="32"/>
        </w:rPr>
        <w:t>结果反馈</w:t>
      </w:r>
    </w:p>
    <w:p w14:paraId="2DA879CA">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平台收到投诉办理主体录入的答复口径，通过短信（通过热线电话提交的投诉）或网络平台将办理结果反馈给投资者。</w:t>
      </w:r>
    </w:p>
    <w:p w14:paraId="7F15D3BD">
      <w:pPr>
        <w:spacing w:line="560" w:lineRule="exact"/>
        <w:ind w:firstLine="640" w:firstLineChars="200"/>
        <w:rPr>
          <w:rFonts w:ascii="楷体" w:hAnsi="楷体" w:eastAsia="楷体" w:cs="楷体"/>
          <w:sz w:val="32"/>
          <w:szCs w:val="32"/>
        </w:rPr>
      </w:pPr>
      <w:r>
        <w:rPr>
          <w:rFonts w:ascii="楷体" w:hAnsi="楷体" w:eastAsia="楷体" w:cs="楷体"/>
          <w:sz w:val="32"/>
          <w:szCs w:val="32"/>
        </w:rPr>
        <w:t>(</w:t>
      </w:r>
      <w:r>
        <w:rPr>
          <w:rFonts w:hint="eastAsia" w:ascii="楷体" w:hAnsi="楷体" w:eastAsia="楷体" w:cs="楷体"/>
          <w:sz w:val="32"/>
          <w:szCs w:val="32"/>
          <w:lang w:eastAsia="zh-CN"/>
        </w:rPr>
        <w:t>四</w:t>
      </w:r>
      <w:r>
        <w:rPr>
          <w:rFonts w:ascii="楷体" w:hAnsi="楷体" w:eastAsia="楷体" w:cs="楷体"/>
          <w:sz w:val="32"/>
          <w:szCs w:val="32"/>
        </w:rPr>
        <w:t>)</w:t>
      </w:r>
      <w:r>
        <w:rPr>
          <w:rFonts w:hint="eastAsia" w:ascii="楷体" w:hAnsi="楷体" w:eastAsia="楷体" w:cs="楷体"/>
          <w:sz w:val="32"/>
          <w:szCs w:val="32"/>
        </w:rPr>
        <w:t xml:space="preserve"> </w:t>
      </w:r>
      <w:r>
        <w:rPr>
          <w:rFonts w:ascii="楷体" w:hAnsi="楷体" w:eastAsia="楷体" w:cs="楷体"/>
          <w:sz w:val="32"/>
          <w:szCs w:val="32"/>
        </w:rPr>
        <w:t>撤销投诉</w:t>
      </w:r>
    </w:p>
    <w:p w14:paraId="0896B7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投资者通过平台提交投诉后，在投诉办理结束之前，可选择</w:t>
      </w:r>
      <w:r>
        <w:rPr>
          <w:rFonts w:hint="eastAsia" w:ascii="仿宋_GB2312" w:hAnsi="仿宋_GB2312" w:eastAsia="仿宋_GB2312" w:cs="仿宋_GB2312"/>
          <w:sz w:val="32"/>
          <w:szCs w:val="32"/>
          <w:lang w:eastAsia="zh-CN"/>
        </w:rPr>
        <w:t>通过平台</w:t>
      </w:r>
      <w:r>
        <w:rPr>
          <w:rFonts w:hint="eastAsia" w:ascii="仿宋_GB2312" w:hAnsi="仿宋_GB2312" w:eastAsia="仿宋_GB2312" w:cs="仿宋_GB2312"/>
          <w:sz w:val="32"/>
          <w:szCs w:val="32"/>
        </w:rPr>
        <w:t>撤销投诉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投诉撤销后</w:t>
      </w:r>
      <w:r>
        <w:rPr>
          <w:rFonts w:hint="eastAsia" w:ascii="仿宋_GB2312" w:hAnsi="仿宋_GB2312" w:eastAsia="仿宋_GB2312" w:cs="仿宋_GB2312"/>
          <w:sz w:val="32"/>
          <w:szCs w:val="32"/>
          <w:lang w:eastAsia="zh-CN"/>
        </w:rPr>
        <w:t>再次就同一事项提出投诉的将</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受理。</w:t>
      </w:r>
    </w:p>
    <w:p w14:paraId="5CEF1A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000000"/>
          <w:kern w:val="36"/>
          <w:sz w:val="32"/>
          <w:szCs w:val="32"/>
          <w:highlight w:val="none"/>
          <w:lang w:eastAsia="zh-CN"/>
        </w:rPr>
      </w:pPr>
      <w:r>
        <w:rPr>
          <w:rFonts w:hint="eastAsia" w:ascii="黑体" w:hAnsi="黑体" w:eastAsia="黑体" w:cs="黑体"/>
          <w:color w:val="000000"/>
          <w:kern w:val="36"/>
          <w:sz w:val="32"/>
          <w:szCs w:val="32"/>
          <w:highlight w:val="none"/>
          <w:lang w:eastAsia="zh-CN"/>
        </w:rPr>
        <w:t>五</w:t>
      </w:r>
      <w:r>
        <w:rPr>
          <w:rFonts w:hint="eastAsia" w:ascii="黑体" w:hAnsi="黑体" w:eastAsia="黑体" w:cs="黑体"/>
          <w:color w:val="000000"/>
          <w:kern w:val="36"/>
          <w:sz w:val="32"/>
          <w:szCs w:val="32"/>
          <w:highlight w:val="none"/>
        </w:rPr>
        <w:t>、</w:t>
      </w:r>
      <w:r>
        <w:rPr>
          <w:rFonts w:hint="eastAsia" w:ascii="黑体" w:hAnsi="黑体" w:eastAsia="黑体" w:cs="黑体"/>
          <w:color w:val="000000"/>
          <w:kern w:val="36"/>
          <w:sz w:val="32"/>
          <w:szCs w:val="32"/>
          <w:highlight w:val="none"/>
          <w:lang w:eastAsia="zh-CN"/>
        </w:rPr>
        <w:t>相关注意事项</w:t>
      </w:r>
    </w:p>
    <w:p w14:paraId="1DF8F9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rPr>
      </w:pPr>
      <w:r>
        <w:rPr>
          <w:rFonts w:hint="default" w:ascii="楷体" w:hAnsi="楷体" w:eastAsia="楷体" w:cs="楷体"/>
          <w:b w:val="0"/>
          <w:bCs w:val="0"/>
          <w:kern w:val="2"/>
          <w:sz w:val="32"/>
          <w:szCs w:val="32"/>
          <w:lang w:eastAsia="zh-CN"/>
        </w:rPr>
        <w:t>（一）</w:t>
      </w:r>
      <w:r>
        <w:rPr>
          <w:rFonts w:hint="eastAsia" w:ascii="楷体" w:hAnsi="楷体" w:eastAsia="楷体" w:cs="楷体"/>
          <w:b w:val="0"/>
          <w:bCs w:val="0"/>
          <w:kern w:val="2"/>
          <w:sz w:val="32"/>
          <w:szCs w:val="32"/>
          <w:lang w:eastAsia="zh-CN"/>
        </w:rPr>
        <w:t>守牢个人信息</w:t>
      </w:r>
    </w:p>
    <w:p w14:paraId="17019F6F">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1.</w:t>
      </w:r>
      <w:r>
        <w:rPr>
          <w:rFonts w:hint="eastAsia" w:ascii="仿宋_GB2312" w:hAnsi="仿宋_GB2312" w:eastAsia="仿宋_GB2312" w:cs="仿宋_GB2312"/>
          <w:kern w:val="2"/>
          <w:sz w:val="32"/>
          <w:szCs w:val="32"/>
          <w:lang w:val="en-US" w:eastAsia="zh-CN"/>
        </w:rPr>
        <w:t>不点不明链接</w:t>
      </w:r>
    </w:p>
    <w:p w14:paraId="2FA0393F">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务必通过机构官方正式渠道下载交易软件，不点不明网址、不点击陌生链接、不扫陌生二维码、不随便填写表单，从源头防范信息泄露与诈骗风险。</w:t>
      </w:r>
    </w:p>
    <w:p w14:paraId="333101DF">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2.</w:t>
      </w:r>
      <w:r>
        <w:rPr>
          <w:rFonts w:hint="eastAsia" w:ascii="仿宋_GB2312" w:hAnsi="仿宋_GB2312" w:eastAsia="仿宋_GB2312" w:cs="仿宋_GB2312"/>
          <w:kern w:val="2"/>
          <w:sz w:val="32"/>
          <w:szCs w:val="32"/>
          <w:highlight w:val="none"/>
          <w:lang w:val="en-US" w:eastAsia="zh-CN"/>
        </w:rPr>
        <w:t>严谨核验身份</w:t>
      </w:r>
    </w:p>
    <w:p w14:paraId="380A0B65">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遇到自称“监管人员”“</w:t>
      </w:r>
      <w:r>
        <w:rPr>
          <w:rFonts w:hint="default" w:ascii="Times New Roman" w:hAnsi="Times New Roman" w:eastAsia="仿宋_GB2312" w:cs="Times New Roman"/>
          <w:kern w:val="2"/>
          <w:sz w:val="32"/>
          <w:szCs w:val="32"/>
          <w:lang w:val="en-US" w:eastAsia="zh-CN"/>
        </w:rPr>
        <w:t>12386</w:t>
      </w:r>
      <w:r>
        <w:rPr>
          <w:rFonts w:hint="eastAsia" w:ascii="仿宋_GB2312" w:hAnsi="仿宋_GB2312" w:eastAsia="仿宋_GB2312" w:cs="仿宋_GB2312"/>
          <w:kern w:val="2"/>
          <w:sz w:val="32"/>
          <w:szCs w:val="32"/>
          <w:lang w:val="en-US" w:eastAsia="zh-CN"/>
        </w:rPr>
        <w:t>工作人员”“机构人员”，您可通过中国证券业协会网站、中国期货业协会网站、中国证券投资基金业协会网站、官方公布的咨询号码等渠道核实身份。如发现不法分子假冒，尽快报警处理。</w:t>
      </w:r>
    </w:p>
    <w:p w14:paraId="23199DA7">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3.</w:t>
      </w:r>
      <w:r>
        <w:rPr>
          <w:rFonts w:hint="eastAsia" w:ascii="仿宋_GB2312" w:hAnsi="仿宋_GB2312" w:eastAsia="仿宋_GB2312" w:cs="仿宋_GB2312"/>
          <w:kern w:val="2"/>
          <w:sz w:val="32"/>
          <w:szCs w:val="32"/>
          <w:lang w:val="en-US" w:eastAsia="zh-CN"/>
        </w:rPr>
        <w:t>保护个人隐私</w:t>
      </w:r>
    </w:p>
    <w:p w14:paraId="132246AA">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不向非正规渠道泄露身份证、银行卡、账户、验证码、交易流水等个人敏感信息，严防信息被非法利用。</w:t>
      </w:r>
    </w:p>
    <w:p w14:paraId="01BCFA60">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（二）如实反映情况</w:t>
      </w:r>
    </w:p>
    <w:p w14:paraId="75DA0C17">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1.</w:t>
      </w:r>
      <w:r>
        <w:rPr>
          <w:rFonts w:hint="eastAsia" w:ascii="仿宋_GB2312" w:hAnsi="仿宋_GB2312" w:eastAsia="仿宋_GB2312" w:cs="仿宋_GB2312"/>
          <w:kern w:val="2"/>
          <w:sz w:val="32"/>
          <w:szCs w:val="32"/>
          <w:lang w:val="en-US" w:eastAsia="zh-CN"/>
        </w:rPr>
        <w:t>如实描述事实，不夸大、不捏造，不诬告陷害有关机构或人员，对投诉内容的真实性负责。</w:t>
      </w:r>
    </w:p>
    <w:p w14:paraId="7DCE535E">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2.</w:t>
      </w:r>
      <w:r>
        <w:rPr>
          <w:rFonts w:hint="eastAsia" w:ascii="仿宋_GB2312" w:hAnsi="仿宋_GB2312" w:eastAsia="仿宋_GB2312" w:cs="仿宋_GB2312"/>
          <w:kern w:val="2"/>
          <w:sz w:val="32"/>
          <w:szCs w:val="32"/>
          <w:lang w:val="en-US" w:eastAsia="zh-CN"/>
        </w:rPr>
        <w:t>提供的聊天记录、合同、流水、截图等证明材料真实、完整，便于高效核查处置。</w:t>
      </w:r>
    </w:p>
    <w:p w14:paraId="46FE79C1">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楷体" w:hAnsi="楷体" w:eastAsia="楷体" w:cs="楷体"/>
          <w:b w:val="0"/>
          <w:bCs w:val="0"/>
          <w:kern w:val="2"/>
          <w:sz w:val="32"/>
          <w:szCs w:val="32"/>
          <w:lang w:val="en-US" w:eastAsia="zh-CN" w:bidi="ar-SA"/>
        </w:rPr>
        <w:t>（三）理性维权，不挤占公益资源</w:t>
      </w:r>
    </w:p>
    <w:p w14:paraId="1834157E">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12386</w:t>
      </w:r>
      <w:r>
        <w:rPr>
          <w:rFonts w:hint="eastAsia" w:ascii="仿宋_GB2312" w:hAnsi="仿宋_GB2312" w:eastAsia="仿宋_GB2312" w:cs="仿宋_GB2312"/>
          <w:kern w:val="2"/>
          <w:sz w:val="32"/>
          <w:szCs w:val="32"/>
          <w:lang w:val="en-US" w:eastAsia="zh-CN"/>
        </w:rPr>
        <w:t>服务平台是面向全体投资者的公益服务通道，为保障热线资源公平、高效服务每一位投资者，请您理性有序维权：</w:t>
      </w:r>
    </w:p>
    <w:p w14:paraId="1F81B0B6">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1.</w:t>
      </w:r>
      <w:r>
        <w:rPr>
          <w:rFonts w:hint="eastAsia" w:ascii="仿宋_GB2312" w:hAnsi="仿宋_GB2312" w:eastAsia="仿宋_GB2312" w:cs="仿宋_GB2312"/>
          <w:kern w:val="2"/>
          <w:sz w:val="32"/>
          <w:szCs w:val="32"/>
          <w:lang w:val="en-US" w:eastAsia="zh-CN"/>
        </w:rPr>
        <w:t>同一事项</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由司法机关、仲裁机构、调解机构、其他金融管理部门、行政部门受理</w:t>
      </w:r>
      <w:r>
        <w:rPr>
          <w:rFonts w:hint="eastAsia" w:ascii="仿宋_GB2312" w:hAnsi="仿宋_GB2312" w:eastAsia="仿宋_GB2312" w:cs="仿宋_GB2312"/>
          <w:sz w:val="32"/>
          <w:szCs w:val="32"/>
          <w:lang w:eastAsia="zh-CN"/>
        </w:rPr>
        <w:t>、办结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或已由</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受</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eastAsia="zh-CN"/>
        </w:rPr>
        <w:t>、办结的</w:t>
      </w:r>
      <w:r>
        <w:rPr>
          <w:rFonts w:hint="eastAsia" w:ascii="仿宋_GB2312" w:hAnsi="仿宋_GB2312" w:eastAsia="仿宋_GB2312" w:cs="仿宋_GB2312"/>
          <w:kern w:val="2"/>
          <w:sz w:val="32"/>
          <w:szCs w:val="32"/>
          <w:lang w:val="en-US" w:eastAsia="zh-CN"/>
        </w:rPr>
        <w:t>，请勿重复、频繁提交诉求，避免占用公共服务资源。</w:t>
      </w:r>
    </w:p>
    <w:p w14:paraId="0B4B3F6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就已反映的投诉</w:t>
      </w:r>
      <w:r>
        <w:rPr>
          <w:rFonts w:hint="eastAsia" w:ascii="仿宋_GB2312" w:hAnsi="仿宋_GB2312" w:eastAsia="仿宋_GB2312" w:cs="仿宋_GB2312"/>
          <w:color w:val="auto"/>
          <w:sz w:val="32"/>
          <w:szCs w:val="32"/>
          <w:lang w:eastAsia="zh-CN"/>
        </w:rPr>
        <w:t>事由及诉求，仅仅改变要求赔偿金额后再次提出，或变更代理主体再次提出，视为同一事项。</w:t>
      </w:r>
      <w:r>
        <w:rPr>
          <w:rFonts w:hint="eastAsia" w:ascii="仿宋_GB2312" w:hAnsi="仿宋_GB2312" w:eastAsia="仿宋_GB2312" w:cs="仿宋_GB2312"/>
          <w:color w:val="auto"/>
          <w:sz w:val="32"/>
          <w:szCs w:val="32"/>
        </w:rPr>
        <w:t>撤销投诉后，再</w:t>
      </w:r>
      <w:r>
        <w:rPr>
          <w:rFonts w:hint="eastAsia" w:ascii="仿宋_GB2312" w:hAnsi="仿宋_GB2312" w:eastAsia="仿宋_GB2312" w:cs="仿宋_GB2312"/>
          <w:color w:val="auto"/>
          <w:sz w:val="32"/>
          <w:szCs w:val="32"/>
          <w:lang w:eastAsia="zh-CN"/>
        </w:rPr>
        <w:t>就相同事由及诉求重复</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视为同一事项</w:t>
      </w:r>
      <w:r>
        <w:rPr>
          <w:rFonts w:hint="eastAsia" w:ascii="仿宋_GB2312" w:hAnsi="仿宋_GB2312" w:eastAsia="仿宋_GB2312" w:cs="仿宋_GB2312"/>
          <w:color w:val="auto"/>
          <w:sz w:val="32"/>
          <w:szCs w:val="32"/>
        </w:rPr>
        <w:t>。</w:t>
      </w:r>
    </w:p>
    <w:p w14:paraId="2A47C7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就已反映的投诉</w:t>
      </w:r>
      <w:r>
        <w:rPr>
          <w:rFonts w:hint="eastAsia" w:ascii="仿宋_GB2312" w:hAnsi="仿宋_GB2312" w:eastAsia="仿宋_GB2312" w:cs="仿宋_GB2312"/>
          <w:color w:val="auto"/>
          <w:sz w:val="32"/>
          <w:szCs w:val="32"/>
          <w:lang w:eastAsia="zh-CN"/>
        </w:rPr>
        <w:t>事由及诉求，补充提供了新的有效证据，不视为同一事项，平台将再次接收转办。</w:t>
      </w:r>
    </w:p>
    <w:p w14:paraId="39484F10">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2.</w:t>
      </w:r>
      <w:r>
        <w:rPr>
          <w:rFonts w:hint="eastAsia" w:ascii="仿宋_GB2312" w:hAnsi="仿宋_GB2312" w:eastAsia="仿宋_GB2312" w:cs="仿宋_GB2312"/>
          <w:kern w:val="2"/>
          <w:sz w:val="32"/>
          <w:szCs w:val="32"/>
          <w:lang w:val="en-US" w:eastAsia="zh-CN"/>
        </w:rPr>
        <w:t>不恶意挤占平台资源、长时间占线、反复无效拨打热线或提交投诉。</w:t>
      </w:r>
    </w:p>
    <w:p w14:paraId="0E6587C6">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3.</w:t>
      </w:r>
      <w:r>
        <w:rPr>
          <w:rFonts w:hint="eastAsia" w:ascii="仿宋_GB2312" w:hAnsi="仿宋_GB2312" w:eastAsia="仿宋_GB2312" w:cs="仿宋_GB2312"/>
          <w:kern w:val="2"/>
          <w:sz w:val="32"/>
          <w:szCs w:val="32"/>
          <w:lang w:val="en-US" w:eastAsia="zh-CN"/>
        </w:rPr>
        <w:t>尊重工作人员，不进行谩骂、侮辱诽谤、恐吓威胁，不发表过激或危害公共安全的言论。涉嫌违反《中华人民共和国治安管理处罚法》的，将被固定相关证据，依法移送公安机关处理。</w:t>
      </w:r>
    </w:p>
    <w:p w14:paraId="591F0126">
      <w:pPr>
        <w:pStyle w:val="18"/>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远离“非法代维”</w:t>
      </w:r>
    </w:p>
    <w:p w14:paraId="33B6B311">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警惕社交平台、视频号上以“代理维权”“代办投诉”等为噱头招揽业务的相关主体，切勿向其提供个人信息、交易信息，避免陷入非法代维陷阱，造成信息泄露。</w:t>
      </w:r>
    </w:p>
    <w:p w14:paraId="31199661">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切勿轻信“投顾退费”“快速退费”“全额挽回损失”等虚假宣传，警惕被收取高额费用、截留依法维权应得甚至遭遇欺诈，给您造成不可逆的财产损失。</w:t>
      </w:r>
    </w:p>
    <w:p w14:paraId="3BFA4DF3">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切勿委托任何非正规第三方机构代理所谓</w:t>
      </w:r>
      <w:r>
        <w:rPr>
          <w:rFonts w:hint="eastAsia" w:ascii="仿宋_GB2312" w:hAnsi="仿宋_GB2312" w:eastAsia="仿宋_GB2312" w:cs="仿宋_GB2312"/>
          <w:kern w:val="2"/>
          <w:sz w:val="32"/>
          <w:szCs w:val="32"/>
          <w:highlight w:val="none"/>
          <w:lang w:val="en-US" w:eastAsia="zh-CN"/>
        </w:rPr>
        <w:t>“退费、维权”</w:t>
      </w:r>
      <w:r>
        <w:rPr>
          <w:rFonts w:hint="eastAsia" w:ascii="仿宋_GB2312" w:hAnsi="仿宋_GB2312" w:eastAsia="仿宋_GB2312" w:cs="仿宋_GB2312"/>
          <w:kern w:val="2"/>
          <w:sz w:val="32"/>
          <w:szCs w:val="32"/>
          <w:lang w:val="en-US" w:eastAsia="zh-CN"/>
        </w:rPr>
        <w:t>业务，警惕向任何机构或个人签署、出具全权授权委托书，切实防范自身权益遭受二次损害。</w:t>
      </w:r>
    </w:p>
    <w:p w14:paraId="274A8B60">
      <w:pPr>
        <w:pStyle w:val="18"/>
        <w:keepNext w:val="0"/>
        <w:keepLines w:val="0"/>
        <w:pageBreakBefore w:val="0"/>
        <w:widowControl/>
        <w:numPr>
          <w:ilvl w:val="0"/>
          <w:numId w:val="3"/>
        </w:numPr>
        <w:kinsoku/>
        <w:wordWrap/>
        <w:overflowPunct/>
        <w:topLinePunct w:val="0"/>
        <w:autoSpaceDE/>
        <w:autoSpaceDN/>
        <w:bidi w:val="0"/>
        <w:adjustRightInd/>
        <w:snapToGrid/>
        <w:spacing w:line="560" w:lineRule="exact"/>
        <w:ind w:left="-10" w:firstLine="640" w:firstLineChars="0"/>
        <w:jc w:val="left"/>
        <w:textAlignment w:val="auto"/>
        <w:outlineLvl w:val="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主动配合处理</w:t>
      </w:r>
    </w:p>
    <w:p w14:paraId="41586EE4">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在投诉处理过程中，请您配合经营机构，及时提供所需材料，说明情况，积极商议，共同推进投诉事项得以妥善解决。</w:t>
      </w:r>
    </w:p>
    <w:p w14:paraId="0F1BD51A">
      <w:pPr>
        <w:pStyle w:val="1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楷体" w:hAnsi="楷体" w:eastAsia="楷体" w:cs="楷体"/>
          <w:b w:val="0"/>
          <w:bCs w:val="0"/>
          <w:kern w:val="2"/>
          <w:sz w:val="32"/>
          <w:szCs w:val="32"/>
          <w:lang w:val="en-US" w:eastAsia="zh-CN" w:bidi="ar-SA"/>
        </w:rPr>
        <w:t>（六）充分了解维权渠道</w:t>
      </w:r>
    </w:p>
    <w:p w14:paraId="5F0C37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向</w:t>
      </w:r>
      <w:r>
        <w:rPr>
          <w:rFonts w:hint="default" w:ascii="Times New Roman" w:hAnsi="Times New Roman" w:eastAsia="仿宋_GB2312" w:cs="Times New Roman"/>
          <w:kern w:val="2"/>
          <w:sz w:val="32"/>
          <w:szCs w:val="32"/>
          <w:lang w:val="en-US" w:eastAsia="zh-CN"/>
        </w:rPr>
        <w:t>12386</w:t>
      </w:r>
      <w:r>
        <w:rPr>
          <w:rFonts w:hint="eastAsia" w:ascii="仿宋_GB2312" w:hAnsi="仿宋_GB2312" w:eastAsia="仿宋_GB2312" w:cs="仿宋_GB2312"/>
          <w:kern w:val="2"/>
          <w:sz w:val="32"/>
          <w:szCs w:val="32"/>
          <w:lang w:val="en-US" w:eastAsia="zh-CN"/>
        </w:rPr>
        <w:t>服务平台投诉，与经营机构协商不成，或协商达成但未实际履行的，仍可通过调解、仲裁、诉讼等途径继续维护自身合法权益。</w:t>
      </w:r>
    </w:p>
    <w:p w14:paraId="1A1A4583">
      <w:pPr>
        <w:widowControl/>
        <w:spacing w:line="560" w:lineRule="exact"/>
        <w:ind w:firstLine="640" w:firstLineChars="200"/>
        <w:jc w:val="both"/>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color w:val="000000"/>
          <w:kern w:val="36"/>
          <w:sz w:val="32"/>
          <w:szCs w:val="32"/>
          <w:lang w:eastAsia="zh-CN"/>
        </w:rPr>
        <w:t>需要寻求调解支持的，</w:t>
      </w:r>
      <w:r>
        <w:rPr>
          <w:rFonts w:hint="eastAsia" w:ascii="仿宋_GB2312" w:hAnsi="仿宋_GB2312" w:eastAsia="仿宋_GB2312" w:cs="仿宋_GB2312"/>
          <w:color w:val="000000"/>
          <w:kern w:val="36"/>
          <w:sz w:val="32"/>
          <w:szCs w:val="32"/>
        </w:rPr>
        <w:t>可</w:t>
      </w:r>
      <w:r>
        <w:rPr>
          <w:rFonts w:hint="eastAsia" w:ascii="仿宋_GB2312" w:hAnsi="仿宋_GB2312" w:eastAsia="仿宋_GB2312" w:cs="仿宋_GB2312"/>
          <w:color w:val="000000"/>
          <w:kern w:val="36"/>
          <w:sz w:val="32"/>
          <w:szCs w:val="32"/>
          <w:lang w:eastAsia="zh-CN"/>
        </w:rPr>
        <w:t>以</w:t>
      </w:r>
      <w:r>
        <w:rPr>
          <w:rFonts w:hint="eastAsia" w:ascii="仿宋_GB2312" w:hAnsi="仿宋_GB2312" w:eastAsia="仿宋_GB2312" w:cs="仿宋_GB2312"/>
          <w:color w:val="000000"/>
          <w:kern w:val="36"/>
          <w:sz w:val="32"/>
          <w:szCs w:val="32"/>
        </w:rPr>
        <w:t>通过微信小程序“中证法律服务中心在线调解平台”申请，</w:t>
      </w:r>
      <w:r>
        <w:rPr>
          <w:rFonts w:hint="eastAsia" w:ascii="仿宋_GB2312" w:hAnsi="仿宋_GB2312" w:eastAsia="仿宋_GB2312" w:cs="仿宋_GB2312"/>
          <w:color w:val="000000"/>
          <w:kern w:val="36"/>
          <w:sz w:val="32"/>
          <w:szCs w:val="32"/>
          <w:lang w:eastAsia="zh-CN"/>
        </w:rPr>
        <w:t>也可登录中国投资者网（</w:t>
      </w:r>
      <w:r>
        <w:rPr>
          <w:rFonts w:hint="default" w:ascii="Times New Roman" w:hAnsi="Times New Roman" w:eastAsia="仿宋_GB2312" w:cs="Times New Roman"/>
          <w:color w:val="000000"/>
          <w:kern w:val="36"/>
          <w:sz w:val="32"/>
          <w:szCs w:val="32"/>
          <w:lang w:eastAsia="zh-CN"/>
        </w:rPr>
        <w:t>www.investor.org.cn</w:t>
      </w:r>
      <w:r>
        <w:rPr>
          <w:rFonts w:hint="eastAsia" w:ascii="仿宋_GB2312" w:hAnsi="仿宋_GB2312" w:eastAsia="仿宋_GB2312" w:cs="仿宋_GB2312"/>
          <w:color w:val="000000"/>
          <w:kern w:val="36"/>
          <w:sz w:val="32"/>
          <w:szCs w:val="32"/>
          <w:lang w:eastAsia="zh-CN"/>
        </w:rPr>
        <w:t>）查找其他正规调解组织提出申请。</w:t>
      </w:r>
    </w:p>
    <w:p w14:paraId="450394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向中国证监会举报涉嫌证券期货违法线索，要求监管机关查处有关机构或人员、追究责任的，请按照《证券期货违法行为“吹哨人”奖励工作规定》，通过公布的网络平台、邮寄地址等渠道，提供情况。</w:t>
      </w:r>
    </w:p>
    <w:p w14:paraId="2FA9E248">
      <w:pPr>
        <w:pStyle w:val="2"/>
        <w:rPr>
          <w:rFonts w:hint="eastAsia"/>
          <w:lang w:eastAsia="zh-CN"/>
        </w:rPr>
      </w:pPr>
    </w:p>
    <w:p w14:paraId="22D4CA6C"/>
    <w:p w14:paraId="7A42854E"/>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7A87" w:usb1="80000000" w:usb2="00000008" w:usb3="00000000" w:csb0="400001FF" w:csb1="FFFF0000"/>
  </w:font>
  <w:font w:name="楷体_GB2312">
    <w:altName w:val="微软雅黑"/>
    <w:panose1 w:val="02010609030101010101"/>
    <w:charset w:val="00"/>
    <w:family w:val="auto"/>
    <w:pitch w:val="default"/>
    <w:sig w:usb0="00000001" w:usb1="080E0000" w:usb2="00000000" w:usb3="00000000" w:csb0="00040000" w:csb1="00000000"/>
  </w:font>
  <w:font w:name="仿宋_GB2312">
    <w:altName w:val="微软雅黑"/>
    <w:panose1 w:val="02010609030101010101"/>
    <w:charset w:val="00"/>
    <w:family w:val="auto"/>
    <w:pitch w:val="default"/>
    <w:sig w:usb0="00000001" w:usb1="080E0000" w:usb2="00000000" w:usb3="00000000" w:csb0="00040000" w:csb1="00000000"/>
  </w:font>
  <w:font w:name="方正楷体简体">
    <w:altName w:val="方正楷体_GBK"/>
    <w:panose1 w:val="02010601030101010101"/>
    <w:charset w:val="00"/>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DejaVu Sans"/>
    <w:panose1 w:val="02020603050405020304"/>
    <w:charset w:val="00"/>
    <w:family w:val="auto"/>
    <w:pitch w:val="default"/>
    <w:sig w:usb0="00000000" w:usb1="00000000"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00"/>
    <w:family w:val="auto"/>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934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C6BBA7">
                          <w:pPr>
                            <w:pStyle w:val="11"/>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1</w:t>
                          </w:r>
                          <w:r>
                            <w:rPr>
                              <w:rFonts w:hint="default"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C6BBA7">
                    <w:pPr>
                      <w:pStyle w:val="11"/>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1</w:t>
                    </w:r>
                    <w:r>
                      <w:rPr>
                        <w:rFonts w:hint="default" w:ascii="Times New Roman Regular" w:hAnsi="Times New Roman Regular" w:cs="Times New Roman Regul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B6692"/>
    <w:multiLevelType w:val="singleLevel"/>
    <w:tmpl w:val="F7DB6692"/>
    <w:lvl w:ilvl="0" w:tentative="0">
      <w:start w:val="4"/>
      <w:numFmt w:val="chineseCounting"/>
      <w:suff w:val="nothing"/>
      <w:lvlText w:val="（%1）"/>
      <w:lvlJc w:val="left"/>
      <w:rPr>
        <w:rFonts w:hint="eastAsia"/>
      </w:rPr>
    </w:lvl>
  </w:abstractNum>
  <w:abstractNum w:abstractNumId="1">
    <w:nsid w:val="FDFDDB82"/>
    <w:multiLevelType w:val="singleLevel"/>
    <w:tmpl w:val="FDFDDB82"/>
    <w:lvl w:ilvl="0" w:tentative="0">
      <w:start w:val="1"/>
      <w:numFmt w:val="chineseCounting"/>
      <w:suff w:val="nothing"/>
      <w:lvlText w:val="%1、"/>
      <w:lvlJc w:val="left"/>
      <w:rPr>
        <w:rFonts w:hint="eastAsia"/>
      </w:rPr>
    </w:lvl>
  </w:abstractNum>
  <w:abstractNum w:abstractNumId="2">
    <w:nsid w:val="6FF85B98"/>
    <w:multiLevelType w:val="singleLevel"/>
    <w:tmpl w:val="6FF85B98"/>
    <w:lvl w:ilvl="0" w:tentative="0">
      <w:start w:val="5"/>
      <w:numFmt w:val="chineseCounting"/>
      <w:suff w:val="nothing"/>
      <w:lvlText w:val="（%1）"/>
      <w:lvlJc w:val="left"/>
      <w:pPr>
        <w:ind w:left="-1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B724B"/>
    <w:rsid w:val="17FF97C4"/>
    <w:rsid w:val="2DDE35FC"/>
    <w:rsid w:val="36FC941C"/>
    <w:rsid w:val="37FF4683"/>
    <w:rsid w:val="3FE9184D"/>
    <w:rsid w:val="4EDDA515"/>
    <w:rsid w:val="4FFFBD5F"/>
    <w:rsid w:val="57FE0BC6"/>
    <w:rsid w:val="5DCB724B"/>
    <w:rsid w:val="5FEDF34F"/>
    <w:rsid w:val="6BF7EEDD"/>
    <w:rsid w:val="73F7A9D1"/>
    <w:rsid w:val="77DB5CE0"/>
    <w:rsid w:val="78CBEED0"/>
    <w:rsid w:val="7929C928"/>
    <w:rsid w:val="7D6E3A4A"/>
    <w:rsid w:val="7EE75CA2"/>
    <w:rsid w:val="7FFF0291"/>
    <w:rsid w:val="7FFFA1C4"/>
    <w:rsid w:val="8EEBE507"/>
    <w:rsid w:val="9F7F77F1"/>
    <w:rsid w:val="A2FF6DF6"/>
    <w:rsid w:val="B2BB2350"/>
    <w:rsid w:val="B7F7C23E"/>
    <w:rsid w:val="BBB6C265"/>
    <w:rsid w:val="CEE998A3"/>
    <w:rsid w:val="DFFE646B"/>
    <w:rsid w:val="E3DEA8AB"/>
    <w:rsid w:val="E5DEB631"/>
    <w:rsid w:val="F1DDEFCA"/>
    <w:rsid w:val="F57B8C1A"/>
    <w:rsid w:val="F7FF4BBC"/>
    <w:rsid w:val="FE7F0352"/>
    <w:rsid w:val="FEFF69FD"/>
    <w:rsid w:val="FFB35E13"/>
    <w:rsid w:val="FFEF3B94"/>
    <w:rsid w:val="FFFBB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0" w:afterAutospacing="0"/>
      <w:jc w:val="left"/>
      <w:outlineLvl w:val="0"/>
    </w:pPr>
    <w:rPr>
      <w:rFonts w:hint="eastAsia" w:ascii="宋体" w:hAnsi="宋体" w:eastAsia="黑体" w:cs="宋体"/>
      <w:bCs/>
      <w:color w:val="000000"/>
      <w:kern w:val="44"/>
      <w:szCs w:val="48"/>
      <w:shd w:val="clear" w:color="auto" w:fill="auto"/>
      <w:lang w:bidi="ar"/>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60" w:lineRule="exact"/>
      <w:ind w:firstLine="643" w:firstLineChars="200"/>
      <w:outlineLvl w:val="1"/>
    </w:pPr>
    <w:rPr>
      <w:rFonts w:ascii="Arial" w:hAnsi="Arial" w:eastAsia="楷体_GB2312"/>
      <w:b/>
      <w:color w:val="000000"/>
      <w:shd w:val="clear" w:color="auto" w:fill="auto"/>
      <w:lang w:eastAsia="en-US" w:bidi="en-US"/>
    </w:rPr>
  </w:style>
  <w:style w:type="paragraph" w:styleId="5">
    <w:name w:val="heading 3"/>
    <w:basedOn w:val="1"/>
    <w:next w:val="1"/>
    <w:unhideWhenUsed/>
    <w:qFormat/>
    <w:uiPriority w:val="0"/>
    <w:pPr>
      <w:keepNext/>
      <w:keepLines/>
      <w:adjustRightInd w:val="0"/>
      <w:snapToGrid w:val="0"/>
      <w:spacing w:beforeLines="0" w:beforeAutospacing="0" w:afterLines="0" w:afterAutospacing="0" w:line="336" w:lineRule="auto"/>
      <w:ind w:firstLine="880" w:firstLineChars="200"/>
      <w:outlineLvl w:val="2"/>
    </w:pPr>
  </w:style>
  <w:style w:type="paragraph" w:styleId="6">
    <w:name w:val="heading 4"/>
    <w:basedOn w:val="1"/>
    <w:next w:val="1"/>
    <w:link w:val="15"/>
    <w:unhideWhenUsed/>
    <w:qFormat/>
    <w:uiPriority w:val="0"/>
    <w:pPr>
      <w:keepNext/>
      <w:keepLines/>
      <w:adjustRightInd/>
      <w:snapToGrid/>
      <w:spacing w:beforeLines="0" w:beforeAutospacing="0" w:afterLines="0" w:afterAutospacing="0" w:line="336" w:lineRule="auto"/>
      <w:outlineLvl w:val="3"/>
    </w:pPr>
    <w:rPr>
      <w:rFonts w:ascii="Arial" w:hAnsi="Arial" w:cs="Times New Roman"/>
      <w:b/>
    </w:rPr>
  </w:style>
  <w:style w:type="paragraph" w:styleId="7">
    <w:name w:val="heading 5"/>
    <w:basedOn w:val="1"/>
    <w:next w:val="1"/>
    <w:link w:val="16"/>
    <w:unhideWhenUsed/>
    <w:qFormat/>
    <w:uiPriority w:val="0"/>
    <w:pPr>
      <w:keepNext/>
      <w:keepLines/>
      <w:adjustRightInd w:val="0"/>
      <w:snapToGrid w:val="0"/>
      <w:spacing w:beforeLines="0" w:beforeAutospacing="0" w:afterLines="0" w:afterAutospacing="0" w:line="336" w:lineRule="auto"/>
      <w:outlineLvl w:val="4"/>
    </w:pPr>
    <w:rPr>
      <w:rFonts w:eastAsia="仿宋_GB2312"/>
      <w:b/>
      <w:sz w:val="32"/>
    </w:rPr>
  </w:style>
  <w:style w:type="paragraph" w:styleId="8">
    <w:name w:val="heading 6"/>
    <w:basedOn w:val="1"/>
    <w:next w:val="1"/>
    <w:link w:val="17"/>
    <w:unhideWhenUsed/>
    <w:qFormat/>
    <w:uiPriority w:val="0"/>
    <w:pPr>
      <w:keepNext/>
      <w:keepLines/>
      <w:spacing w:beforeLines="0" w:beforeAutospacing="0" w:afterLines="0" w:afterAutospacing="0" w:line="336" w:lineRule="auto"/>
      <w:outlineLvl w:val="5"/>
    </w:pPr>
    <w:rPr>
      <w:rFonts w:ascii="Arial" w:hAnsi="Arial" w:eastAsia="楷体_GB2312"/>
    </w:rPr>
  </w:style>
  <w:style w:type="paragraph" w:styleId="9">
    <w:name w:val="heading 7"/>
    <w:basedOn w:val="1"/>
    <w:next w:val="1"/>
    <w:unhideWhenUsed/>
    <w:qFormat/>
    <w:uiPriority w:val="0"/>
    <w:pPr>
      <w:keepNext/>
      <w:keepLines/>
      <w:spacing w:beforeLines="0" w:beforeAutospacing="0" w:afterLines="0" w:afterAutospacing="0" w:line="336" w:lineRule="auto"/>
      <w:outlineLvl w:val="6"/>
    </w:pPr>
    <w:rPr>
      <w:rFonts w:eastAsia="方正楷体简体"/>
      <w:b/>
      <w:sz w:val="30"/>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0">
    <w:name w:val="Body Text Indent"/>
    <w:basedOn w:val="1"/>
    <w:qFormat/>
    <w:uiPriority w:val="0"/>
    <w:pPr>
      <w:spacing w:after="120" w:afterLines="0" w:afterAutospacing="0"/>
      <w:ind w:left="420" w:leftChars="200"/>
    </w:p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Body Text First Indent 2"/>
    <w:basedOn w:val="10"/>
    <w:qFormat/>
    <w:uiPriority w:val="0"/>
    <w:pPr>
      <w:ind w:firstLine="420" w:firstLineChars="200"/>
    </w:pPr>
  </w:style>
  <w:style w:type="character" w:customStyle="1" w:styleId="15">
    <w:name w:val="标题 4 Char"/>
    <w:link w:val="6"/>
    <w:qFormat/>
    <w:uiPriority w:val="0"/>
    <w:rPr>
      <w:rFonts w:ascii="Arial" w:hAnsi="Arial" w:eastAsia="方正仿宋_GBK" w:cs="Times New Roman"/>
      <w:b/>
      <w:sz w:val="32"/>
    </w:rPr>
  </w:style>
  <w:style w:type="character" w:customStyle="1" w:styleId="16">
    <w:name w:val="标题 5 Char"/>
    <w:link w:val="7"/>
    <w:qFormat/>
    <w:uiPriority w:val="0"/>
    <w:rPr>
      <w:rFonts w:eastAsia="仿宋_GB2312"/>
      <w:sz w:val="32"/>
    </w:rPr>
  </w:style>
  <w:style w:type="character" w:customStyle="1" w:styleId="17">
    <w:name w:val="标题 6 Char"/>
    <w:link w:val="8"/>
    <w:qFormat/>
    <w:uiPriority w:val="0"/>
    <w:rPr>
      <w:rFonts w:ascii="Arial" w:hAnsi="Arial" w:eastAsia="楷体_GB2312"/>
      <w:sz w:val="3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6.33333333333333</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2026-04-25T10:14:00Z</dcterms:created>
  <dc:creator>李毓菡</dc:creator>
  <cp:lastModifiedBy>user</cp:lastModifiedBy>
  <cp:lastPrinted>2026-04-25T10:31:11Z</cp:lastPrinted>
  <dcterms:modified xsi:type="dcterms:W3CDTF">2026-05-11T16:03:19Z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5F6B59504B8FA586478D016A8CA453AE_43</vt:lpwstr>
  </property>
</Properties>
</file>